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B321F"/>
          <w:sz w:val="40"/>
        </w:rPr>
        <w:t>Mitarbeitergespräch</w:t>
      </w:r>
    </w:p>
    <w:p>
      <w:pPr>
        <w:spacing w:after="200" w:before="0"/>
      </w:pPr>
      <w:r>
        <w:rPr>
          <w:b w:val="0"/>
          <w:color w:val="5B645E"/>
          <w:sz w:val="20"/>
        </w:rPr>
        <w:t>Gesprächsleitfaden und Protokoll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Mitarbeiterin oder Mitarbeiter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Funktion, Bereich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Führungskraft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Datum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Zeitraum des Rückblicks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Weitere Teilnehmende, zum Beispiel Betriebsrat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Art des Gesprächs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Jahresgespräch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Entwicklungsgespräch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Gespräch zum Ende der Probezeit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Zielvereinbarung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Rückkehr nach längerer Abwesenheit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Sonstiges: 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Rückblick: Was ist gut gelungen?</w:t>
      </w:r>
    </w:p>
    <w:p>
      <w:pPr>
        <w:spacing w:after="80" w:before="0"/>
      </w:pPr>
      <w:r>
        <w:rPr>
          <w:b w:val="0"/>
          <w:color w:val="5B645E"/>
          <w:sz w:val="17"/>
        </w:rPr>
        <w:t>Ergebnisse, Erfolge, Situationen, auf die beide Seiten stolz sind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Rückblick: Was war schwierig, was hat gefehlt?</w:t>
      </w:r>
    </w:p>
    <w:p>
      <w:pPr>
        <w:spacing w:after="80" w:before="0"/>
      </w:pPr>
      <w:r>
        <w:rPr>
          <w:b w:val="0"/>
          <w:color w:val="5B645E"/>
          <w:sz w:val="17"/>
        </w:rPr>
        <w:t>Hindernisse, offene Themen, Unterstützung, die gefehlt hat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Zusammenarbeit und Rahmenbedingungen</w:t>
      </w:r>
    </w:p>
    <w:p>
      <w:pPr>
        <w:spacing w:after="80" w:before="0"/>
      </w:pPr>
      <w:r>
        <w:rPr>
          <w:b w:val="0"/>
          <w:color w:val="5B645E"/>
          <w:sz w:val="17"/>
        </w:rPr>
        <w:t>Gemeinsam einschätzen und Unterschiede besprechen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4464"/>
            <w:shd w:val="clear" w:fill="0B321F"/>
          </w:tcPr>
          <w:p>
            <w:r>
              <w:rPr>
                <w:b/>
                <w:color w:val="FFFFFF"/>
                <w:sz w:val="18"/>
              </w:rPr>
              <w:t>Kriterium</w:t>
            </w:r>
          </w:p>
        </w:tc>
        <w:tc>
          <w:tcPr>
            <w:tcW w:type="dxa" w:w="964"/>
            <w:shd w:val="clear" w:fill="0B321F"/>
          </w:tcPr>
          <w:p>
            <w:r>
              <w:rPr>
                <w:b/>
                <w:color w:val="FFFFFF"/>
                <w:sz w:val="18"/>
              </w:rPr>
              <w:t>trifft zu</w:t>
            </w:r>
          </w:p>
        </w:tc>
        <w:tc>
          <w:tcPr>
            <w:tcW w:type="dxa" w:w="964"/>
            <w:shd w:val="clear" w:fill="0B321F"/>
          </w:tcPr>
          <w:p>
            <w:r>
              <w:rPr>
                <w:b/>
                <w:color w:val="FFFFFF"/>
                <w:sz w:val="18"/>
              </w:rPr>
              <w:t>teils</w:t>
            </w:r>
          </w:p>
        </w:tc>
        <w:tc>
          <w:tcPr>
            <w:tcW w:type="dxa" w:w="964"/>
            <w:shd w:val="clear" w:fill="0B321F"/>
          </w:tcPr>
          <w:p>
            <w:r>
              <w:rPr>
                <w:b/>
                <w:color w:val="FFFFFF"/>
                <w:sz w:val="18"/>
              </w:rPr>
              <w:t>trifft nicht zu</w:t>
            </w:r>
          </w:p>
        </w:tc>
        <w:tc>
          <w:tcPr>
            <w:tcW w:type="dxa" w:w="2736"/>
            <w:shd w:val="clear" w:fill="0B321F"/>
          </w:tcPr>
          <w:p>
            <w:r>
              <w:rPr>
                <w:b/>
                <w:color w:val="FFFFFF"/>
                <w:sz w:val="18"/>
              </w:rPr>
              <w:t>Bemerkung</w:t>
            </w:r>
          </w:p>
        </w:tc>
      </w:tr>
      <w:tr>
        <w:trPr>
          <w:trHeight w:val="482"/>
        </w:trPr>
        <w:tc>
          <w:tcPr>
            <w:tcW w:type="dxa" w:w="4464"/>
          </w:tcPr>
          <w:p>
            <w:r>
              <w:rPr>
                <w:b w:val="0"/>
                <w:sz w:val="18"/>
              </w:rPr>
              <w:t>Aufgaben und Verantwortung sind klar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736"/>
          </w:tcPr>
          <w:p/>
        </w:tc>
      </w:tr>
      <w:tr>
        <w:trPr>
          <w:trHeight w:val="482"/>
        </w:trPr>
        <w:tc>
          <w:tcPr>
            <w:tcW w:type="dxa" w:w="4464"/>
          </w:tcPr>
          <w:p>
            <w:r>
              <w:rPr>
                <w:b w:val="0"/>
                <w:sz w:val="18"/>
              </w:rPr>
              <w:t>Informationen kommen rechtzeitig an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736"/>
          </w:tcPr>
          <w:p/>
        </w:tc>
      </w:tr>
      <w:tr>
        <w:trPr>
          <w:trHeight w:val="482"/>
        </w:trPr>
        <w:tc>
          <w:tcPr>
            <w:tcW w:type="dxa" w:w="4464"/>
          </w:tcPr>
          <w:p>
            <w:r>
              <w:rPr>
                <w:b w:val="0"/>
                <w:sz w:val="18"/>
              </w:rPr>
              <w:t>Zusammenarbeit im Team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736"/>
          </w:tcPr>
          <w:p/>
        </w:tc>
      </w:tr>
      <w:tr>
        <w:trPr>
          <w:trHeight w:val="482"/>
        </w:trPr>
        <w:tc>
          <w:tcPr>
            <w:tcW w:type="dxa" w:w="4464"/>
          </w:tcPr>
          <w:p>
            <w:r>
              <w:rPr>
                <w:b w:val="0"/>
                <w:sz w:val="18"/>
              </w:rPr>
              <w:t>Unterstützung durch die Führungskraft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736"/>
          </w:tcPr>
          <w:p/>
        </w:tc>
      </w:tr>
      <w:tr>
        <w:trPr>
          <w:trHeight w:val="482"/>
        </w:trPr>
        <w:tc>
          <w:tcPr>
            <w:tcW w:type="dxa" w:w="4464"/>
          </w:tcPr>
          <w:p>
            <w:r>
              <w:rPr>
                <w:b w:val="0"/>
                <w:sz w:val="18"/>
              </w:rPr>
              <w:t>Arbeitsmittel und Ausstattung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736"/>
          </w:tcPr>
          <w:p/>
        </w:tc>
      </w:tr>
      <w:tr>
        <w:trPr>
          <w:trHeight w:val="482"/>
        </w:trPr>
        <w:tc>
          <w:tcPr>
            <w:tcW w:type="dxa" w:w="4464"/>
          </w:tcPr>
          <w:p>
            <w:r>
              <w:rPr>
                <w:b w:val="0"/>
                <w:sz w:val="18"/>
              </w:rPr>
              <w:t>Arbeitsmenge ist zu bewältigen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b w:val="0"/>
                <w:sz w:val="18"/>
              </w:rPr>
              <w:t>☐</w:t>
            </w:r>
          </w:p>
        </w:tc>
        <w:tc>
          <w:tcPr>
            <w:tcW w:type="dxa" w:w="2736"/>
          </w:tcPr>
          <w:p/>
        </w:tc>
      </w:tr>
    </w:tbl>
    <w:p>
      <w:r>
        <w:br w:type="page"/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Ziele für den nächsten Zeitraum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238"/>
            <w:shd w:val="clear" w:fill="0B321F"/>
          </w:tcPr>
          <w:p>
            <w:r>
              <w:rPr>
                <w:b/>
                <w:color w:val="FFFFFF"/>
                <w:sz w:val="18"/>
              </w:rPr>
              <w:t>Ziel</w:t>
            </w:r>
          </w:p>
        </w:tc>
        <w:tc>
          <w:tcPr>
            <w:tcW w:type="dxa" w:w="4037"/>
            <w:shd w:val="clear" w:fill="0B321F"/>
          </w:tcPr>
          <w:p>
            <w:r>
              <w:rPr>
                <w:b/>
                <w:color w:val="FFFFFF"/>
                <w:sz w:val="18"/>
              </w:rPr>
              <w:t>Woran erkennen wir, dass es erreicht ist?</w:t>
            </w:r>
          </w:p>
        </w:tc>
        <w:tc>
          <w:tcPr>
            <w:tcW w:type="dxa" w:w="1816"/>
            <w:shd w:val="clear" w:fill="0B321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rPr>
          <w:trHeight w:val="624"/>
        </w:trPr>
        <w:tc>
          <w:tcPr>
            <w:tcW w:type="dxa" w:w="4238"/>
          </w:tcPr>
          <w:p/>
        </w:tc>
        <w:tc>
          <w:tcPr>
            <w:tcW w:type="dxa" w:w="4037"/>
          </w:tcPr>
          <w:p/>
        </w:tc>
        <w:tc>
          <w:tcPr>
            <w:tcW w:type="dxa" w:w="1816"/>
          </w:tcPr>
          <w:p/>
        </w:tc>
      </w:tr>
      <w:tr>
        <w:trPr>
          <w:trHeight w:val="624"/>
        </w:trPr>
        <w:tc>
          <w:tcPr>
            <w:tcW w:type="dxa" w:w="4238"/>
          </w:tcPr>
          <w:p/>
        </w:tc>
        <w:tc>
          <w:tcPr>
            <w:tcW w:type="dxa" w:w="4037"/>
          </w:tcPr>
          <w:p/>
        </w:tc>
        <w:tc>
          <w:tcPr>
            <w:tcW w:type="dxa" w:w="1816"/>
          </w:tcPr>
          <w:p/>
        </w:tc>
      </w:tr>
      <w:tr>
        <w:trPr>
          <w:trHeight w:val="624"/>
        </w:trPr>
        <w:tc>
          <w:tcPr>
            <w:tcW w:type="dxa" w:w="4238"/>
          </w:tcPr>
          <w:p/>
        </w:tc>
        <w:tc>
          <w:tcPr>
            <w:tcW w:type="dxa" w:w="4037"/>
          </w:tcPr>
          <w:p/>
        </w:tc>
        <w:tc>
          <w:tcPr>
            <w:tcW w:type="dxa" w:w="1816"/>
          </w:tcPr>
          <w:p/>
        </w:tc>
      </w:tr>
      <w:tr>
        <w:trPr>
          <w:trHeight w:val="624"/>
        </w:trPr>
        <w:tc>
          <w:tcPr>
            <w:tcW w:type="dxa" w:w="4238"/>
          </w:tcPr>
          <w:p/>
        </w:tc>
        <w:tc>
          <w:tcPr>
            <w:tcW w:type="dxa" w:w="4037"/>
          </w:tcPr>
          <w:p/>
        </w:tc>
        <w:tc>
          <w:tcPr>
            <w:tcW w:type="dxa" w:w="1816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Entwicklung und Weiterbildung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238"/>
            <w:shd w:val="clear" w:fill="0B321F"/>
          </w:tcPr>
          <w:p>
            <w:r>
              <w:rPr>
                <w:b/>
                <w:color w:val="FFFFFF"/>
                <w:sz w:val="18"/>
              </w:rPr>
              <w:t>Maßnahme</w:t>
            </w:r>
          </w:p>
        </w:tc>
        <w:tc>
          <w:tcPr>
            <w:tcW w:type="dxa" w:w="4037"/>
            <w:shd w:val="clear" w:fill="0B321F"/>
          </w:tcPr>
          <w:p>
            <w:r>
              <w:rPr>
                <w:b/>
                <w:color w:val="FFFFFF"/>
                <w:sz w:val="18"/>
              </w:rPr>
              <w:t>Wofür sie hilft</w:t>
            </w:r>
          </w:p>
        </w:tc>
        <w:tc>
          <w:tcPr>
            <w:tcW w:type="dxa" w:w="1816"/>
            <w:shd w:val="clear" w:fill="0B321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rPr>
          <w:trHeight w:val="567"/>
        </w:trPr>
        <w:tc>
          <w:tcPr>
            <w:tcW w:type="dxa" w:w="4238"/>
          </w:tcPr>
          <w:p/>
        </w:tc>
        <w:tc>
          <w:tcPr>
            <w:tcW w:type="dxa" w:w="4037"/>
          </w:tcPr>
          <w:p/>
        </w:tc>
        <w:tc>
          <w:tcPr>
            <w:tcW w:type="dxa" w:w="1816"/>
          </w:tcPr>
          <w:p/>
        </w:tc>
      </w:tr>
      <w:tr>
        <w:trPr>
          <w:trHeight w:val="567"/>
        </w:trPr>
        <w:tc>
          <w:tcPr>
            <w:tcW w:type="dxa" w:w="4238"/>
          </w:tcPr>
          <w:p/>
        </w:tc>
        <w:tc>
          <w:tcPr>
            <w:tcW w:type="dxa" w:w="4037"/>
          </w:tcPr>
          <w:p/>
        </w:tc>
        <w:tc>
          <w:tcPr>
            <w:tcW w:type="dxa" w:w="1816"/>
          </w:tcPr>
          <w:p/>
        </w:tc>
      </w:tr>
      <w:tr>
        <w:trPr>
          <w:trHeight w:val="567"/>
        </w:trPr>
        <w:tc>
          <w:tcPr>
            <w:tcW w:type="dxa" w:w="4238"/>
          </w:tcPr>
          <w:p/>
        </w:tc>
        <w:tc>
          <w:tcPr>
            <w:tcW w:type="dxa" w:w="4037"/>
          </w:tcPr>
          <w:p/>
        </w:tc>
        <w:tc>
          <w:tcPr>
            <w:tcW w:type="dxa" w:w="1816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Wünsche und Anliegen</w:t>
      </w:r>
    </w:p>
    <w:p>
      <w:pPr>
        <w:spacing w:after="80" w:before="0"/>
      </w:pPr>
      <w:r>
        <w:rPr>
          <w:b w:val="0"/>
          <w:color w:val="5B645E"/>
          <w:sz w:val="17"/>
        </w:rPr>
        <w:t>Was die Mitarbeiterin oder der Mitarbeiter ansprechen möchte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Vereinbarungen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550"/>
            <w:shd w:val="clear" w:fill="0B321F"/>
          </w:tcPr>
          <w:p>
            <w:r>
              <w:rPr>
                <w:b/>
                <w:color w:val="FFFFFF"/>
                <w:sz w:val="18"/>
              </w:rPr>
              <w:t>Was</w:t>
            </w:r>
          </w:p>
        </w:tc>
        <w:tc>
          <w:tcPr>
            <w:tcW w:type="dxa" w:w="2523"/>
            <w:shd w:val="clear" w:fill="0B321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2018"/>
            <w:shd w:val="clear" w:fill="0B321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rPr>
          <w:trHeight w:val="567"/>
        </w:trPr>
        <w:tc>
          <w:tcPr>
            <w:tcW w:type="dxa" w:w="5550"/>
          </w:tcPr>
          <w:p/>
        </w:tc>
        <w:tc>
          <w:tcPr>
            <w:tcW w:type="dxa" w:w="2523"/>
          </w:tcPr>
          <w:p/>
        </w:tc>
        <w:tc>
          <w:tcPr>
            <w:tcW w:type="dxa" w:w="2018"/>
          </w:tcPr>
          <w:p/>
        </w:tc>
      </w:tr>
      <w:tr>
        <w:trPr>
          <w:trHeight w:val="567"/>
        </w:trPr>
        <w:tc>
          <w:tcPr>
            <w:tcW w:type="dxa" w:w="5550"/>
          </w:tcPr>
          <w:p/>
        </w:tc>
        <w:tc>
          <w:tcPr>
            <w:tcW w:type="dxa" w:w="2523"/>
          </w:tcPr>
          <w:p/>
        </w:tc>
        <w:tc>
          <w:tcPr>
            <w:tcW w:type="dxa" w:w="2018"/>
          </w:tcPr>
          <w:p/>
        </w:tc>
      </w:tr>
      <w:tr>
        <w:trPr>
          <w:trHeight w:val="567"/>
        </w:trPr>
        <w:tc>
          <w:tcPr>
            <w:tcW w:type="dxa" w:w="5550"/>
          </w:tcPr>
          <w:p/>
        </w:tc>
        <w:tc>
          <w:tcPr>
            <w:tcW w:type="dxa" w:w="2523"/>
          </w:tcPr>
          <w:p/>
        </w:tc>
        <w:tc>
          <w:tcPr>
            <w:tcW w:type="dxa" w:w="2018"/>
          </w:tcPr>
          <w:p/>
        </w:tc>
      </w:tr>
      <w:tr>
        <w:trPr>
          <w:trHeight w:val="567"/>
        </w:trPr>
        <w:tc>
          <w:tcPr>
            <w:tcW w:type="dxa" w:w="5550"/>
          </w:tcPr>
          <w:p/>
        </w:tc>
        <w:tc>
          <w:tcPr>
            <w:tcW w:type="dxa" w:w="2523"/>
          </w:tcPr>
          <w:p/>
        </w:tc>
        <w:tc>
          <w:tcPr>
            <w:tcW w:type="dxa" w:w="2018"/>
          </w:tcPr>
          <w:p/>
        </w:tc>
      </w:tr>
    </w:tbl>
    <w:p>
      <w:pPr>
        <w:spacing w:after="200" w:before="200"/>
      </w:pPr>
      <w:r>
        <w:rPr>
          <w:b/>
          <w:color w:val="0B321F"/>
          <w:sz w:val="20"/>
        </w:rPr>
        <w:t>Nächstes Gespräch am: ____________________</w:t>
      </w:r>
    </w:p>
    <w:p>
      <w:pPr>
        <w:spacing w:after="20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Mitarbeiterin oder Mitarbeiter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Führungskraft</w:t>
            </w:r>
          </w:p>
        </w:tc>
      </w:tr>
    </w:tbl>
    <w:p>
      <w:pPr>
        <w:spacing w:after="80" w:before="160"/>
      </w:pPr>
      <w:r>
        <w:rPr>
          <w:b w:val="0"/>
          <w:color w:val="5B645E"/>
          <w:sz w:val="16"/>
        </w:rPr>
        <w:t>Beide Seiten erhalten eine Ausfertigung. Wo das Protokoll abgelegt wird, regeln Ihre internen Vorgaben.</w:t>
      </w:r>
    </w:p>
    <w:sectPr w:rsidR="00FC693F" w:rsidRPr="0006063C" w:rsidSect="00034616">
      <w:footerReference w:type="default" r:id="rId9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5B645E"/>
        <w:sz w:val="16"/>
      </w:rPr>
      <w:t>Vorlage von individuelles-lms.de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